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2" w:type="dxa"/>
        <w:tblInd w:w="108" w:type="dxa"/>
        <w:tblLook w:val="01E0" w:firstRow="1" w:lastRow="1" w:firstColumn="1" w:lastColumn="1" w:noHBand="0" w:noVBand="0"/>
      </w:tblPr>
      <w:tblGrid>
        <w:gridCol w:w="4003"/>
        <w:gridCol w:w="1437"/>
        <w:gridCol w:w="3942"/>
      </w:tblGrid>
      <w:tr w:rsidR="007A2115" w:rsidRPr="007A2115" w:rsidTr="00C317D9">
        <w:tc>
          <w:tcPr>
            <w:tcW w:w="4003" w:type="dxa"/>
          </w:tcPr>
          <w:p w:rsidR="007A2115" w:rsidRPr="008C70EA" w:rsidRDefault="007A2115" w:rsidP="00C317D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8C70EA">
              <w:rPr>
                <w:bCs/>
                <w:sz w:val="26"/>
                <w:szCs w:val="26"/>
              </w:rPr>
              <w:t>М</w:t>
            </w:r>
            <w:r w:rsidRPr="008C70EA">
              <w:rPr>
                <w:bCs/>
                <w:sz w:val="26"/>
                <w:szCs w:val="26"/>
                <w:lang w:val="en-US"/>
              </w:rPr>
              <w:t>I</w:t>
            </w:r>
            <w:r w:rsidRPr="008C70EA">
              <w:rPr>
                <w:bCs/>
                <w:sz w:val="26"/>
                <w:szCs w:val="26"/>
              </w:rPr>
              <w:t>Н</w:t>
            </w:r>
            <w:r w:rsidRPr="008C70EA">
              <w:rPr>
                <w:bCs/>
                <w:sz w:val="26"/>
                <w:szCs w:val="26"/>
                <w:lang w:val="en-US"/>
              </w:rPr>
              <w:t>I</w:t>
            </w:r>
            <w:r w:rsidRPr="008C70EA">
              <w:rPr>
                <w:bCs/>
                <w:sz w:val="26"/>
                <w:szCs w:val="26"/>
              </w:rPr>
              <w:t>СТЭРСТВА</w:t>
            </w:r>
          </w:p>
          <w:p w:rsidR="007A2115" w:rsidRPr="008C70EA" w:rsidRDefault="007A2115" w:rsidP="00C317D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8C70EA">
              <w:rPr>
                <w:bCs/>
                <w:sz w:val="26"/>
                <w:szCs w:val="26"/>
              </w:rPr>
              <w:t xml:space="preserve">ПА ПАДАТКАХ </w:t>
            </w:r>
            <w:r w:rsidRPr="008C70EA">
              <w:rPr>
                <w:bCs/>
                <w:sz w:val="26"/>
                <w:szCs w:val="26"/>
                <w:lang w:val="en-US"/>
              </w:rPr>
              <w:t>I</w:t>
            </w:r>
            <w:r w:rsidRPr="008C70EA">
              <w:rPr>
                <w:bCs/>
                <w:sz w:val="26"/>
                <w:szCs w:val="26"/>
              </w:rPr>
              <w:t xml:space="preserve"> ЗБОРАХ</w:t>
            </w:r>
          </w:p>
          <w:p w:rsidR="007A2115" w:rsidRPr="008C70EA" w:rsidRDefault="007A2115" w:rsidP="00C317D9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8C70EA">
              <w:rPr>
                <w:bCs/>
                <w:sz w:val="26"/>
                <w:szCs w:val="26"/>
              </w:rPr>
              <w:t>РЭСПУБЛ</w:t>
            </w:r>
            <w:r w:rsidRPr="008C70EA">
              <w:rPr>
                <w:bCs/>
                <w:sz w:val="26"/>
                <w:szCs w:val="26"/>
                <w:lang w:val="en-US"/>
              </w:rPr>
              <w:t>I</w:t>
            </w:r>
            <w:r w:rsidRPr="008C70EA">
              <w:rPr>
                <w:bCs/>
                <w:sz w:val="26"/>
                <w:szCs w:val="26"/>
              </w:rPr>
              <w:t>К</w:t>
            </w:r>
            <w:r w:rsidRPr="008C70EA">
              <w:rPr>
                <w:bCs/>
                <w:sz w:val="26"/>
                <w:szCs w:val="26"/>
                <w:lang w:val="en-US"/>
              </w:rPr>
              <w:t>I</w:t>
            </w:r>
            <w:r w:rsidRPr="008C70EA">
              <w:rPr>
                <w:bCs/>
                <w:sz w:val="26"/>
                <w:szCs w:val="26"/>
              </w:rPr>
              <w:t xml:space="preserve"> БЕЛАРУСЬ</w:t>
            </w:r>
          </w:p>
          <w:p w:rsidR="007A2115" w:rsidRPr="008C70EA" w:rsidRDefault="007A2115" w:rsidP="00C317D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A2115" w:rsidRPr="008C70EA" w:rsidRDefault="007A2115" w:rsidP="00C317D9">
            <w:pPr>
              <w:jc w:val="center"/>
              <w:rPr>
                <w:sz w:val="18"/>
                <w:szCs w:val="18"/>
              </w:rPr>
            </w:pPr>
            <w:proofErr w:type="spellStart"/>
            <w:r w:rsidRPr="008C70EA">
              <w:rPr>
                <w:sz w:val="18"/>
                <w:szCs w:val="18"/>
              </w:rPr>
              <w:t>вул</w:t>
            </w:r>
            <w:proofErr w:type="spellEnd"/>
            <w:r w:rsidRPr="008C70EA">
              <w:rPr>
                <w:sz w:val="18"/>
                <w:szCs w:val="18"/>
              </w:rPr>
              <w:t xml:space="preserve">. </w:t>
            </w:r>
            <w:proofErr w:type="spellStart"/>
            <w:r w:rsidRPr="008C70EA">
              <w:rPr>
                <w:sz w:val="18"/>
                <w:szCs w:val="18"/>
              </w:rPr>
              <w:t>Савецкая</w:t>
            </w:r>
            <w:proofErr w:type="spellEnd"/>
            <w:r w:rsidRPr="008C70EA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8C70EA">
                <w:rPr>
                  <w:sz w:val="18"/>
                  <w:szCs w:val="18"/>
                </w:rPr>
                <w:t>220010, г</w:t>
              </w:r>
            </w:smartTag>
            <w:r w:rsidRPr="008C70EA">
              <w:rPr>
                <w:sz w:val="18"/>
                <w:szCs w:val="18"/>
              </w:rPr>
              <w:t>. М</w:t>
            </w:r>
            <w:proofErr w:type="spellStart"/>
            <w:r w:rsidRPr="008C70EA">
              <w:rPr>
                <w:sz w:val="18"/>
                <w:szCs w:val="18"/>
                <w:lang w:val="en-US"/>
              </w:rPr>
              <w:t>i</w:t>
            </w:r>
            <w:r w:rsidRPr="008C70EA">
              <w:rPr>
                <w:sz w:val="18"/>
                <w:szCs w:val="18"/>
              </w:rPr>
              <w:t>нск</w:t>
            </w:r>
            <w:proofErr w:type="spellEnd"/>
          </w:p>
          <w:p w:rsidR="007A2115" w:rsidRPr="008C70EA" w:rsidRDefault="007A2115" w:rsidP="00C317D9">
            <w:pPr>
              <w:jc w:val="center"/>
              <w:rPr>
                <w:sz w:val="18"/>
                <w:szCs w:val="18"/>
              </w:rPr>
            </w:pPr>
            <w:proofErr w:type="spellStart"/>
            <w:r w:rsidRPr="008C70EA">
              <w:rPr>
                <w:sz w:val="18"/>
                <w:szCs w:val="18"/>
              </w:rPr>
              <w:t>тэл</w:t>
            </w:r>
            <w:proofErr w:type="spellEnd"/>
            <w:r w:rsidRPr="008C70EA">
              <w:rPr>
                <w:sz w:val="18"/>
                <w:szCs w:val="18"/>
              </w:rPr>
              <w:t>. 8 (017) 229 79 71, 229 79 72, факс 222 66 87</w:t>
            </w:r>
          </w:p>
          <w:p w:rsidR="007A2115" w:rsidRPr="008C70EA" w:rsidRDefault="007A2115" w:rsidP="00C317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  <w:r w:rsidRPr="00523F21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mns</w:t>
            </w:r>
            <w:r w:rsidRPr="00523F21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nalog.gov</w:t>
            </w:r>
            <w:r w:rsidRPr="00523F21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</w:tc>
        <w:tc>
          <w:tcPr>
            <w:tcW w:w="1437" w:type="dxa"/>
          </w:tcPr>
          <w:p w:rsidR="007A2115" w:rsidRPr="008C70EA" w:rsidRDefault="007A2115" w:rsidP="00C317D9">
            <w:pPr>
              <w:ind w:left="-108"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42" w:type="dxa"/>
          </w:tcPr>
          <w:p w:rsidR="007A2115" w:rsidRPr="008C70EA" w:rsidRDefault="007A2115" w:rsidP="00C317D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8C70EA">
              <w:rPr>
                <w:bCs/>
                <w:sz w:val="26"/>
                <w:szCs w:val="26"/>
              </w:rPr>
              <w:t>МИНИСТЕРСТВО</w:t>
            </w:r>
          </w:p>
          <w:p w:rsidR="007A2115" w:rsidRPr="008C70EA" w:rsidRDefault="007A2115" w:rsidP="00C317D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8C70EA">
              <w:rPr>
                <w:bCs/>
                <w:sz w:val="26"/>
                <w:szCs w:val="26"/>
              </w:rPr>
              <w:t>ПО НАЛОГАМ И СБОРАМ</w:t>
            </w:r>
          </w:p>
          <w:p w:rsidR="007A2115" w:rsidRPr="008C70EA" w:rsidRDefault="007A2115" w:rsidP="00C317D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8C70EA">
              <w:rPr>
                <w:bCs/>
                <w:sz w:val="26"/>
                <w:szCs w:val="26"/>
              </w:rPr>
              <w:t>РЕСПУБЛИКИ БЕЛАРУСЬ</w:t>
            </w:r>
          </w:p>
          <w:p w:rsidR="007A2115" w:rsidRPr="008C70EA" w:rsidRDefault="007A2115" w:rsidP="00C317D9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:rsidR="007A2115" w:rsidRPr="008C70EA" w:rsidRDefault="007A2115" w:rsidP="00C317D9">
            <w:pPr>
              <w:jc w:val="center"/>
              <w:rPr>
                <w:bCs/>
                <w:sz w:val="18"/>
                <w:szCs w:val="18"/>
              </w:rPr>
            </w:pPr>
            <w:r w:rsidRPr="008C70EA">
              <w:rPr>
                <w:bCs/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8C70EA">
                <w:rPr>
                  <w:bCs/>
                  <w:sz w:val="18"/>
                  <w:szCs w:val="18"/>
                </w:rPr>
                <w:t>220010, г</w:t>
              </w:r>
            </w:smartTag>
            <w:r w:rsidRPr="008C70EA">
              <w:rPr>
                <w:bCs/>
                <w:sz w:val="18"/>
                <w:szCs w:val="18"/>
              </w:rPr>
              <w:t>. Минск</w:t>
            </w:r>
          </w:p>
          <w:p w:rsidR="007A2115" w:rsidRPr="008C70EA" w:rsidRDefault="007A2115" w:rsidP="00C317D9">
            <w:pPr>
              <w:jc w:val="center"/>
              <w:rPr>
                <w:bCs/>
                <w:sz w:val="18"/>
                <w:szCs w:val="18"/>
              </w:rPr>
            </w:pPr>
            <w:r w:rsidRPr="008C70EA">
              <w:rPr>
                <w:bCs/>
                <w:sz w:val="18"/>
                <w:szCs w:val="18"/>
              </w:rPr>
              <w:t>тел. 8 (017) 229 79 71, 229 79 72, факс 222 66 87</w:t>
            </w:r>
          </w:p>
          <w:p w:rsidR="007A2115" w:rsidRPr="008C70EA" w:rsidRDefault="007A2115" w:rsidP="00C317D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  <w:r w:rsidRPr="00523F21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mns</w:t>
            </w:r>
            <w:r w:rsidRPr="00523F21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nalog.gov</w:t>
            </w:r>
            <w:r w:rsidRPr="00523F21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</w:tc>
      </w:tr>
    </w:tbl>
    <w:p w:rsidR="007A2115" w:rsidRPr="002F68EA" w:rsidRDefault="007A2115" w:rsidP="007A2115">
      <w:pPr>
        <w:spacing w:line="280" w:lineRule="exact"/>
        <w:ind w:left="4536"/>
        <w:rPr>
          <w:sz w:val="28"/>
          <w:szCs w:val="28"/>
          <w:lang w:val="en-US"/>
        </w:rPr>
      </w:pPr>
    </w:p>
    <w:p w:rsidR="007A2115" w:rsidRPr="00B13BF3" w:rsidRDefault="007A2115" w:rsidP="007A2115">
      <w:pPr>
        <w:tabs>
          <w:tab w:val="left" w:pos="4500"/>
        </w:tabs>
        <w:jc w:val="both"/>
        <w:rPr>
          <w:sz w:val="18"/>
          <w:szCs w:val="18"/>
        </w:rPr>
      </w:pPr>
      <w:r w:rsidRPr="00B13BF3">
        <w:rPr>
          <w:sz w:val="18"/>
          <w:szCs w:val="18"/>
        </w:rPr>
        <w:t>___</w:t>
      </w:r>
      <w:r>
        <w:rPr>
          <w:sz w:val="18"/>
          <w:szCs w:val="18"/>
        </w:rPr>
        <w:t>22.10.2024</w:t>
      </w:r>
      <w:bookmarkStart w:id="0" w:name="_GoBack"/>
      <w:bookmarkEnd w:id="0"/>
      <w:r>
        <w:rPr>
          <w:sz w:val="18"/>
          <w:szCs w:val="18"/>
        </w:rPr>
        <w:t>_</w:t>
      </w:r>
      <w:r w:rsidRPr="00B13BF3">
        <w:rPr>
          <w:sz w:val="18"/>
          <w:szCs w:val="18"/>
        </w:rPr>
        <w:t>_____ № __</w:t>
      </w:r>
      <w:r>
        <w:rPr>
          <w:sz w:val="18"/>
          <w:szCs w:val="18"/>
        </w:rPr>
        <w:t>2-1-13/06559</w:t>
      </w:r>
      <w:r w:rsidRPr="00B13BF3">
        <w:rPr>
          <w:sz w:val="18"/>
          <w:szCs w:val="18"/>
        </w:rPr>
        <w:t xml:space="preserve">____       </w:t>
      </w:r>
    </w:p>
    <w:p w:rsidR="007A2115" w:rsidRPr="001E2E5C" w:rsidRDefault="007A2115" w:rsidP="007A2115">
      <w:pPr>
        <w:tabs>
          <w:tab w:val="left" w:pos="4536"/>
          <w:tab w:val="left" w:pos="5670"/>
          <w:tab w:val="left" w:pos="6804"/>
          <w:tab w:val="left" w:pos="7938"/>
        </w:tabs>
        <w:spacing w:line="280" w:lineRule="exact"/>
      </w:pPr>
      <w:r w:rsidRPr="00B13BF3">
        <w:rPr>
          <w:sz w:val="18"/>
          <w:szCs w:val="18"/>
        </w:rPr>
        <w:t>на № ________________ ад ______________</w:t>
      </w:r>
      <w:r w:rsidRPr="00B13BF3">
        <w:rPr>
          <w:sz w:val="24"/>
        </w:rPr>
        <w:tab/>
      </w:r>
    </w:p>
    <w:p w:rsidR="007A2115" w:rsidRDefault="007A2115" w:rsidP="007A2115">
      <w:pPr>
        <w:spacing w:line="180" w:lineRule="exact"/>
        <w:jc w:val="both"/>
        <w:rPr>
          <w:szCs w:val="30"/>
        </w:rPr>
      </w:pPr>
    </w:p>
    <w:p w:rsidR="007A2115" w:rsidRPr="001C2CB9" w:rsidRDefault="007A2115" w:rsidP="007A2115">
      <w:pPr>
        <w:spacing w:line="280" w:lineRule="exact"/>
        <w:ind w:left="4678"/>
        <w:rPr>
          <w:rFonts w:eastAsia="Arial Unicode MS"/>
          <w:color w:val="000000"/>
          <w:szCs w:val="30"/>
          <w:shd w:val="clear" w:color="auto" w:fill="FFFFFF"/>
        </w:rPr>
      </w:pPr>
      <w:r w:rsidRPr="001C2CB9">
        <w:rPr>
          <w:rFonts w:eastAsia="Arial Unicode MS"/>
          <w:color w:val="000000"/>
          <w:szCs w:val="30"/>
          <w:shd w:val="clear" w:color="auto" w:fill="FFFFFF"/>
        </w:rPr>
        <w:t xml:space="preserve">Инспекции МНС по областям и                      г. Минску </w:t>
      </w:r>
    </w:p>
    <w:p w:rsidR="007A2115" w:rsidRPr="001C2CB9" w:rsidRDefault="007A2115" w:rsidP="007A2115">
      <w:pPr>
        <w:spacing w:line="280" w:lineRule="exact"/>
        <w:ind w:left="4678"/>
        <w:rPr>
          <w:rFonts w:eastAsia="Arial Unicode MS"/>
          <w:color w:val="000000"/>
          <w:szCs w:val="30"/>
          <w:shd w:val="clear" w:color="auto" w:fill="FFFFFF"/>
        </w:rPr>
      </w:pPr>
    </w:p>
    <w:p w:rsidR="007A2115" w:rsidRPr="001C2CB9" w:rsidRDefault="007A2115" w:rsidP="007A2115">
      <w:pPr>
        <w:spacing w:line="280" w:lineRule="exact"/>
        <w:ind w:left="4678"/>
        <w:rPr>
          <w:rFonts w:eastAsia="Arial Unicode MS"/>
          <w:color w:val="000000"/>
          <w:szCs w:val="30"/>
          <w:shd w:val="clear" w:color="auto" w:fill="FFFFFF"/>
        </w:rPr>
      </w:pPr>
      <w:r w:rsidRPr="001C2CB9">
        <w:rPr>
          <w:rFonts w:eastAsia="Arial Unicode MS"/>
          <w:color w:val="000000"/>
          <w:szCs w:val="30"/>
          <w:shd w:val="clear" w:color="auto" w:fill="FFFFFF"/>
        </w:rPr>
        <w:t>Государственный таможенный комитет Республики Беларусь</w:t>
      </w:r>
    </w:p>
    <w:p w:rsidR="007A2115" w:rsidRPr="001C2CB9" w:rsidRDefault="007A2115" w:rsidP="007A2115">
      <w:pPr>
        <w:spacing w:line="280" w:lineRule="exact"/>
        <w:ind w:left="4678"/>
        <w:rPr>
          <w:rFonts w:eastAsia="Arial Unicode MS"/>
          <w:color w:val="000000"/>
          <w:szCs w:val="30"/>
          <w:shd w:val="clear" w:color="auto" w:fill="FFFFFF"/>
        </w:rPr>
      </w:pPr>
    </w:p>
    <w:p w:rsidR="007A2115" w:rsidRPr="001C2CB9" w:rsidRDefault="007A2115" w:rsidP="007A2115">
      <w:pPr>
        <w:spacing w:line="280" w:lineRule="exact"/>
        <w:ind w:left="4678"/>
        <w:rPr>
          <w:szCs w:val="30"/>
        </w:rPr>
      </w:pPr>
      <w:r w:rsidRPr="001C2CB9">
        <w:rPr>
          <w:rFonts w:eastAsia="Arial Unicode MS"/>
          <w:color w:val="000000"/>
          <w:szCs w:val="30"/>
          <w:shd w:val="clear" w:color="auto" w:fill="FFFFFF"/>
        </w:rPr>
        <w:t>Министерство здравоохранения Республик Беларусь</w:t>
      </w:r>
    </w:p>
    <w:p w:rsidR="007A2115" w:rsidRPr="001C2CB9" w:rsidRDefault="007A2115" w:rsidP="007A2115">
      <w:pPr>
        <w:spacing w:line="360" w:lineRule="auto"/>
        <w:rPr>
          <w:szCs w:val="30"/>
        </w:rPr>
      </w:pPr>
      <w:r w:rsidRPr="001C2CB9">
        <w:rPr>
          <w:szCs w:val="30"/>
        </w:rPr>
        <w:t xml:space="preserve">                                                  </w:t>
      </w:r>
    </w:p>
    <w:p w:rsidR="007A2115" w:rsidRDefault="007A2115" w:rsidP="007A2115">
      <w:pPr>
        <w:spacing w:line="280" w:lineRule="exact"/>
        <w:jc w:val="both"/>
        <w:rPr>
          <w:szCs w:val="30"/>
        </w:rPr>
      </w:pPr>
      <w:r w:rsidRPr="001C2CB9">
        <w:rPr>
          <w:szCs w:val="30"/>
        </w:rPr>
        <w:t>О</w:t>
      </w:r>
      <w:r>
        <w:rPr>
          <w:szCs w:val="30"/>
        </w:rPr>
        <w:t xml:space="preserve"> налогообложении НДС </w:t>
      </w:r>
    </w:p>
    <w:p w:rsidR="007A2115" w:rsidRPr="001C2CB9" w:rsidRDefault="007A2115" w:rsidP="007A2115">
      <w:pPr>
        <w:spacing w:line="280" w:lineRule="exact"/>
        <w:jc w:val="both"/>
        <w:rPr>
          <w:szCs w:val="30"/>
        </w:rPr>
      </w:pPr>
      <w:proofErr w:type="spellStart"/>
      <w:r>
        <w:rPr>
          <w:szCs w:val="30"/>
        </w:rPr>
        <w:t>фармсубстанций</w:t>
      </w:r>
      <w:proofErr w:type="spellEnd"/>
      <w:r w:rsidRPr="001C2CB9">
        <w:rPr>
          <w:szCs w:val="30"/>
        </w:rPr>
        <w:t xml:space="preserve"> </w:t>
      </w:r>
    </w:p>
    <w:p w:rsidR="007A2115" w:rsidRPr="001C2CB9" w:rsidRDefault="007A2115" w:rsidP="007A2115">
      <w:pPr>
        <w:spacing w:line="360" w:lineRule="auto"/>
        <w:ind w:firstLine="709"/>
        <w:jc w:val="both"/>
        <w:rPr>
          <w:szCs w:val="30"/>
        </w:rPr>
      </w:pPr>
    </w:p>
    <w:p w:rsidR="007A2115" w:rsidRPr="001C2CB9" w:rsidRDefault="007A2115" w:rsidP="007A2115">
      <w:pPr>
        <w:ind w:firstLine="709"/>
        <w:jc w:val="both"/>
        <w:rPr>
          <w:szCs w:val="30"/>
        </w:rPr>
      </w:pPr>
      <w:r w:rsidRPr="001C2CB9">
        <w:rPr>
          <w:szCs w:val="30"/>
        </w:rPr>
        <w:t xml:space="preserve">Министерство по налогам и сборам в соответствии с запросом Государственного таможенного комитета от 07.10.2024 № 04/9966 информирует о порядке </w:t>
      </w:r>
      <w:r w:rsidRPr="001C2CB9">
        <w:rPr>
          <w:rFonts w:eastAsia="Calibri"/>
          <w:szCs w:val="30"/>
          <w:lang w:eastAsia="en-US"/>
        </w:rPr>
        <w:t xml:space="preserve">налогообложения НДС </w:t>
      </w:r>
      <w:r w:rsidRPr="001C2CB9">
        <w:rPr>
          <w:szCs w:val="30"/>
        </w:rPr>
        <w:t xml:space="preserve">при ввозе на территорию Республики Беларусь фармацевтической субстанции, в отношении которой </w:t>
      </w:r>
      <w:r w:rsidRPr="001C2CB9">
        <w:rPr>
          <w:szCs w:val="30"/>
          <w:lang w:eastAsia="en-US"/>
        </w:rPr>
        <w:t>не имеется самостоятельной регистрации в соответствующем реестре.</w:t>
      </w:r>
    </w:p>
    <w:p w:rsidR="007A2115" w:rsidRPr="001C2CB9" w:rsidRDefault="007A2115" w:rsidP="007A2115">
      <w:pPr>
        <w:ind w:firstLine="709"/>
        <w:jc w:val="both"/>
        <w:rPr>
          <w:szCs w:val="30"/>
        </w:rPr>
      </w:pPr>
      <w:r w:rsidRPr="001C2CB9">
        <w:rPr>
          <w:szCs w:val="30"/>
        </w:rPr>
        <w:t>Согласно подпункту 2.2-1 пункта 2 статьи 122 Н</w:t>
      </w:r>
      <w:r>
        <w:rPr>
          <w:szCs w:val="30"/>
        </w:rPr>
        <w:t>алогового кодекса Республики Беларусь (далее – Н</w:t>
      </w:r>
      <w:r w:rsidRPr="001C2CB9">
        <w:rPr>
          <w:szCs w:val="30"/>
        </w:rPr>
        <w:t>К</w:t>
      </w:r>
      <w:r>
        <w:rPr>
          <w:szCs w:val="30"/>
        </w:rPr>
        <w:t>)</w:t>
      </w:r>
      <w:r w:rsidRPr="001C2CB9">
        <w:rPr>
          <w:szCs w:val="30"/>
        </w:rPr>
        <w:t xml:space="preserve"> налогообложение НДС при ввозе на территорию Республики Беларусь и (или) при реализации на территории Республики Беларусь лекарственных средств производится по ставке НДС в размере 10%.</w:t>
      </w:r>
    </w:p>
    <w:p w:rsidR="007A2115" w:rsidRPr="001C2CB9" w:rsidRDefault="007A2115" w:rsidP="007A2115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C2CB9">
        <w:rPr>
          <w:szCs w:val="30"/>
        </w:rPr>
        <w:t xml:space="preserve">Основанием для применения ставки НДС в размере 10% в отношении лекарственных средств является включение сведений о них в Государственный </w:t>
      </w:r>
      <w:hyperlink r:id="rId4" w:history="1">
        <w:r w:rsidRPr="001C2CB9">
          <w:rPr>
            <w:szCs w:val="30"/>
          </w:rPr>
          <w:t>реестр</w:t>
        </w:r>
      </w:hyperlink>
      <w:r w:rsidRPr="001C2CB9">
        <w:rPr>
          <w:szCs w:val="30"/>
        </w:rPr>
        <w:t xml:space="preserve"> лекарственных средств Республики Беларусь или в единый </w:t>
      </w:r>
      <w:hyperlink r:id="rId5" w:history="1">
        <w:r w:rsidRPr="001C2CB9">
          <w:rPr>
            <w:szCs w:val="30"/>
          </w:rPr>
          <w:t>реестр</w:t>
        </w:r>
      </w:hyperlink>
      <w:r w:rsidRPr="001C2CB9">
        <w:rPr>
          <w:szCs w:val="30"/>
        </w:rPr>
        <w:t xml:space="preserve"> зарегистрированных лекарственных средств Евразийского экономического союза либо наличие заключения (разрешительного документа) на ввоз на территорию Республики Беларусь незарегистрированных лекарственных средств, выдаваемого Министерством здравоохранения в </w:t>
      </w:r>
      <w:hyperlink r:id="rId6" w:history="1">
        <w:r w:rsidRPr="001C2CB9">
          <w:rPr>
            <w:szCs w:val="30"/>
          </w:rPr>
          <w:t>порядке</w:t>
        </w:r>
      </w:hyperlink>
      <w:r w:rsidRPr="001C2CB9">
        <w:rPr>
          <w:szCs w:val="30"/>
        </w:rPr>
        <w:t>, установленном законодательством.</w:t>
      </w:r>
    </w:p>
    <w:p w:rsidR="007A2115" w:rsidRPr="001C2CB9" w:rsidRDefault="007A2115" w:rsidP="007A2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1C2CB9">
        <w:rPr>
          <w:i/>
          <w:sz w:val="26"/>
          <w:szCs w:val="26"/>
        </w:rPr>
        <w:t>Справочно</w:t>
      </w:r>
      <w:proofErr w:type="spellEnd"/>
      <w:r w:rsidRPr="001C2CB9">
        <w:rPr>
          <w:i/>
          <w:sz w:val="26"/>
          <w:szCs w:val="26"/>
        </w:rPr>
        <w:t>.</w:t>
      </w:r>
      <w:r w:rsidRPr="001C2CB9">
        <w:rPr>
          <w:sz w:val="26"/>
          <w:szCs w:val="26"/>
        </w:rPr>
        <w:t xml:space="preserve"> </w:t>
      </w:r>
      <w:r w:rsidRPr="001C2CB9">
        <w:rPr>
          <w:rFonts w:eastAsiaTheme="minorHAnsi"/>
          <w:sz w:val="26"/>
          <w:szCs w:val="26"/>
          <w:lang w:eastAsia="en-US"/>
        </w:rPr>
        <w:t xml:space="preserve">Заключение (разрешительный документ) выдается Министерством здравоохранения по единой </w:t>
      </w:r>
      <w:hyperlink r:id="rId7" w:history="1">
        <w:r w:rsidRPr="001C2CB9">
          <w:rPr>
            <w:rFonts w:eastAsiaTheme="minorHAnsi"/>
            <w:sz w:val="26"/>
            <w:szCs w:val="26"/>
            <w:lang w:eastAsia="en-US"/>
          </w:rPr>
          <w:t>форме</w:t>
        </w:r>
      </w:hyperlink>
      <w:r w:rsidRPr="001C2CB9">
        <w:rPr>
          <w:rFonts w:eastAsiaTheme="minorHAnsi"/>
          <w:sz w:val="26"/>
          <w:szCs w:val="26"/>
          <w:lang w:eastAsia="en-US"/>
        </w:rPr>
        <w:t xml:space="preserve">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</w:t>
      </w:r>
      <w:r w:rsidRPr="001C2CB9">
        <w:rPr>
          <w:rFonts w:eastAsiaTheme="minorHAnsi"/>
          <w:sz w:val="26"/>
          <w:szCs w:val="26"/>
          <w:lang w:eastAsia="en-US"/>
        </w:rPr>
        <w:lastRenderedPageBreak/>
        <w:t>торговле с третьими странами, утвержденной Решением Коллегии Евразийской экономической комиссии от 16.05.2012 № 45.</w:t>
      </w:r>
    </w:p>
    <w:p w:rsidR="007A2115" w:rsidRPr="001C2CB9" w:rsidRDefault="007A2115" w:rsidP="007A2115">
      <w:pPr>
        <w:ind w:firstLine="709"/>
        <w:jc w:val="both"/>
        <w:rPr>
          <w:szCs w:val="30"/>
        </w:rPr>
      </w:pPr>
      <w:r w:rsidRPr="001C2CB9">
        <w:rPr>
          <w:szCs w:val="30"/>
        </w:rPr>
        <w:t xml:space="preserve">При ввозе на территорию Республики Беларусь фармацевтической субстанции, в отношении которой не соблюдаются основания для применения ставки НДС в размере 10%, установленные                              подпунктом </w:t>
      </w:r>
      <w:r w:rsidRPr="001C2CB9">
        <w:rPr>
          <w:szCs w:val="30"/>
          <w:lang w:eastAsia="en-US"/>
        </w:rPr>
        <w:t xml:space="preserve">2.2-1 пункта 2 статьи 122 НК (то есть не имеется самостоятельной регистрации в соответствующем реестре, отсутствует выданное в установленном законодательством порядке заключение (разрешительный документ)), </w:t>
      </w:r>
      <w:r w:rsidRPr="001C2CB9">
        <w:rPr>
          <w:szCs w:val="30"/>
        </w:rPr>
        <w:t xml:space="preserve">применяется ставка НДС в размере 20%. </w:t>
      </w:r>
    </w:p>
    <w:p w:rsidR="007A2115" w:rsidRPr="001C2CB9" w:rsidRDefault="007A2115" w:rsidP="007A2115">
      <w:pPr>
        <w:ind w:firstLine="709"/>
        <w:jc w:val="both"/>
        <w:rPr>
          <w:szCs w:val="30"/>
        </w:rPr>
      </w:pPr>
      <w:r w:rsidRPr="001C2CB9">
        <w:rPr>
          <w:szCs w:val="30"/>
        </w:rPr>
        <w:t xml:space="preserve">Регистрация фармацевтической субстанции </w:t>
      </w:r>
      <w:r w:rsidRPr="001C2CB9">
        <w:rPr>
          <w:szCs w:val="30"/>
          <w:lang w:eastAsia="en-US"/>
        </w:rPr>
        <w:t>в соответствующем реестре</w:t>
      </w:r>
      <w:r w:rsidRPr="001C2CB9">
        <w:rPr>
          <w:szCs w:val="30"/>
        </w:rPr>
        <w:t xml:space="preserve"> в составе лекарственного средства не является основанием для применения ставки НДС в размере 10%.</w:t>
      </w:r>
    </w:p>
    <w:p w:rsidR="007A2115" w:rsidRPr="001C2CB9" w:rsidRDefault="007A2115" w:rsidP="007A2115">
      <w:pPr>
        <w:ind w:firstLine="709"/>
        <w:jc w:val="both"/>
        <w:rPr>
          <w:szCs w:val="30"/>
        </w:rPr>
      </w:pPr>
      <w:r w:rsidRPr="001C2CB9">
        <w:rPr>
          <w:szCs w:val="30"/>
        </w:rPr>
        <w:t xml:space="preserve">Выдаваемое в отношении таких фармацевтических субстанций письмо Министерство здравоохранения «О предназначении фармацевтической субстанции» не является </w:t>
      </w:r>
      <w:r w:rsidRPr="001C2CB9">
        <w:rPr>
          <w:szCs w:val="30"/>
          <w:lang w:eastAsia="en-US"/>
        </w:rPr>
        <w:t xml:space="preserve">заключением (разрешительным документом), выдаваемым </w:t>
      </w:r>
      <w:r w:rsidRPr="001C2CB9">
        <w:rPr>
          <w:szCs w:val="30"/>
        </w:rPr>
        <w:t xml:space="preserve">Министерством здравоохранения в </w:t>
      </w:r>
      <w:hyperlink r:id="rId8" w:history="1">
        <w:r w:rsidRPr="001C2CB9">
          <w:rPr>
            <w:szCs w:val="30"/>
          </w:rPr>
          <w:t>порядке</w:t>
        </w:r>
      </w:hyperlink>
      <w:r w:rsidRPr="001C2CB9">
        <w:rPr>
          <w:szCs w:val="30"/>
        </w:rPr>
        <w:t>, установленном законодательством, и, соответственно, не является основанием для применения ставки НДС в размере 10%.</w:t>
      </w:r>
    </w:p>
    <w:p w:rsidR="007A2115" w:rsidRPr="001C2CB9" w:rsidRDefault="007A2115" w:rsidP="007A2115">
      <w:pPr>
        <w:spacing w:line="360" w:lineRule="auto"/>
        <w:ind w:firstLine="709"/>
        <w:jc w:val="both"/>
        <w:rPr>
          <w:szCs w:val="30"/>
        </w:rPr>
      </w:pPr>
    </w:p>
    <w:p w:rsidR="007A2115" w:rsidRPr="001C2CB9" w:rsidRDefault="007A2115" w:rsidP="007A2115">
      <w:pPr>
        <w:tabs>
          <w:tab w:val="left" w:pos="6804"/>
        </w:tabs>
        <w:spacing w:line="280" w:lineRule="exact"/>
        <w:jc w:val="both"/>
        <w:rPr>
          <w:szCs w:val="30"/>
        </w:rPr>
      </w:pPr>
      <w:r w:rsidRPr="001C2CB9">
        <w:rPr>
          <w:szCs w:val="30"/>
        </w:rPr>
        <w:t>Заместитель Министра                                                         С.В. Еськова</w:t>
      </w:r>
    </w:p>
    <w:p w:rsidR="007A2115" w:rsidRPr="001C2CB9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p w:rsidR="007A2115" w:rsidRPr="001C2CB9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p w:rsidR="007A2115" w:rsidRPr="00EE0314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p w:rsidR="007A2115" w:rsidRPr="00EE0314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p w:rsidR="007A2115" w:rsidRPr="00EE0314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p w:rsidR="007A2115" w:rsidRPr="00EE0314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p w:rsidR="007A2115" w:rsidRPr="00EE0314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p w:rsidR="007A2115" w:rsidRPr="00EE0314" w:rsidRDefault="007A2115" w:rsidP="007A2115">
      <w:pPr>
        <w:autoSpaceDE w:val="0"/>
        <w:autoSpaceDN w:val="0"/>
        <w:adjustRightInd w:val="0"/>
        <w:jc w:val="both"/>
        <w:rPr>
          <w:szCs w:val="30"/>
        </w:rPr>
      </w:pPr>
    </w:p>
    <w:sectPr w:rsidR="007A2115" w:rsidRPr="00EE0314" w:rsidSect="00587FDC">
      <w:pgSz w:w="11906" w:h="16838"/>
      <w:pgMar w:top="851" w:right="849" w:bottom="993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15"/>
    <w:rsid w:val="007A2115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F60D70"/>
  <w15:chartTrackingRefBased/>
  <w15:docId w15:val="{5C37267D-F94E-4EB8-81BD-B92D079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1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F5E1074203BB929795926CF4DC292C9419FAF3AD89A9063AE4CECF0D9036C6360C26C3ABC230715BF06DAD237968AC5DB7DFF436EB6079C9525B4B0s62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BB3BF8B129D46F6519502A775C7A60323015D211852023A166B6A91B859C1AAF542389CD18ECBDAA290DAE5F9DE9559A2B6FCB49F099312DD9AE8875L7b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F5E1074203BB929795926CF4DC292C9419FAF3AD89A9063AE4CECF0D9036C6360C26C3ABC230715BF06DAD237968AC5DB7DFF436EB6079C9525B4B0s62CH" TargetMode="External"/><Relationship Id="rId5" Type="http://schemas.openxmlformats.org/officeDocument/2006/relationships/hyperlink" Target="consultantplus://offline/ref=478F5E1074203BB929795926CF4DC292C9419FAF3AD8969565AB4CECF0D9036C6360C26C3ABC230715BE06DFD63D968AC5DB7DFF436EB6079C9525B4B0s62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78F5E1074203BB929795926CF4DC292C9419FAF3AD89A9266AE43ECF0D9036C6360C26C3ABC230715BE06D6D33A968AC5DB7DFF436EB6079C9525B4B0s62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Филипчик Ирина Павловна</cp:lastModifiedBy>
  <cp:revision>1</cp:revision>
  <dcterms:created xsi:type="dcterms:W3CDTF">2024-10-24T09:52:00Z</dcterms:created>
  <dcterms:modified xsi:type="dcterms:W3CDTF">2024-10-24T09:53:00Z</dcterms:modified>
</cp:coreProperties>
</file>